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E81B" w14:textId="0CD04778" w:rsidR="00CE4605" w:rsidRPr="004C385A" w:rsidRDefault="00111D27" w:rsidP="00CE460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NOTICE</w:t>
      </w:r>
    </w:p>
    <w:p w14:paraId="5AEDEDE4" w14:textId="79DD1868" w:rsidR="006E682A" w:rsidRPr="004C385A" w:rsidRDefault="00CE4605" w:rsidP="007C359E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85A">
        <w:rPr>
          <w:rFonts w:ascii="Times New Roman" w:hAnsi="Times New Roman" w:cs="Times New Roman"/>
          <w:sz w:val="24"/>
          <w:szCs w:val="24"/>
        </w:rPr>
        <w:t>At a special meeting to be held on Monday, June 3, 2024 at 6:00 p.m. at the Bloomsburg Town Hall, 301 E</w:t>
      </w:r>
      <w:r w:rsidR="00D40CEB">
        <w:rPr>
          <w:rFonts w:ascii="Times New Roman" w:hAnsi="Times New Roman" w:cs="Times New Roman"/>
          <w:sz w:val="24"/>
          <w:szCs w:val="24"/>
        </w:rPr>
        <w:t>ast</w:t>
      </w:r>
      <w:r w:rsidRPr="004C385A">
        <w:rPr>
          <w:rFonts w:ascii="Times New Roman" w:hAnsi="Times New Roman" w:cs="Times New Roman"/>
          <w:sz w:val="24"/>
          <w:szCs w:val="24"/>
        </w:rPr>
        <w:t xml:space="preserve"> 2</w:t>
      </w:r>
      <w:r w:rsidRPr="004C38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C385A">
        <w:rPr>
          <w:rFonts w:ascii="Times New Roman" w:hAnsi="Times New Roman" w:cs="Times New Roman"/>
          <w:sz w:val="24"/>
          <w:szCs w:val="24"/>
        </w:rPr>
        <w:t xml:space="preserve"> Street, Bloomsburg, </w:t>
      </w:r>
      <w:r w:rsidR="004C385A">
        <w:rPr>
          <w:rFonts w:ascii="Times New Roman" w:hAnsi="Times New Roman" w:cs="Times New Roman"/>
          <w:sz w:val="24"/>
          <w:szCs w:val="24"/>
        </w:rPr>
        <w:t>Pennsylvani</w:t>
      </w:r>
      <w:r w:rsidR="00570B2B">
        <w:rPr>
          <w:rFonts w:ascii="Times New Roman" w:hAnsi="Times New Roman" w:cs="Times New Roman"/>
          <w:sz w:val="24"/>
          <w:szCs w:val="24"/>
        </w:rPr>
        <w:t>a,</w:t>
      </w:r>
      <w:r w:rsidR="004C385A">
        <w:rPr>
          <w:rFonts w:ascii="Times New Roman" w:hAnsi="Times New Roman" w:cs="Times New Roman"/>
          <w:sz w:val="24"/>
          <w:szCs w:val="24"/>
        </w:rPr>
        <w:t xml:space="preserve"> </w:t>
      </w:r>
      <w:r w:rsidRPr="004C385A">
        <w:rPr>
          <w:rFonts w:ascii="Times New Roman" w:hAnsi="Times New Roman" w:cs="Times New Roman"/>
          <w:sz w:val="24"/>
          <w:szCs w:val="24"/>
        </w:rPr>
        <w:t xml:space="preserve">the Bloomsburg Town Council will consider enactment of an ordinance repealing and replacing Chapter 27 of the Code of Bloomsburg entitled “Town of Bloomsburg Zoning Ordinance” (the “Zoning Ordinance”) </w:t>
      </w:r>
      <w:r w:rsidR="00570B2B">
        <w:rPr>
          <w:rFonts w:ascii="Times New Roman" w:hAnsi="Times New Roman" w:cs="Times New Roman"/>
          <w:sz w:val="24"/>
          <w:szCs w:val="24"/>
        </w:rPr>
        <w:t xml:space="preserve">and the Town of Bloomsburg </w:t>
      </w:r>
      <w:r w:rsidRPr="004C385A">
        <w:rPr>
          <w:rFonts w:ascii="Times New Roman" w:hAnsi="Times New Roman" w:cs="Times New Roman"/>
          <w:sz w:val="24"/>
          <w:szCs w:val="24"/>
        </w:rPr>
        <w:t>Zoning Map</w:t>
      </w:r>
      <w:r w:rsidR="00DF6297">
        <w:rPr>
          <w:rFonts w:ascii="Times New Roman" w:hAnsi="Times New Roman" w:cs="Times New Roman"/>
          <w:sz w:val="24"/>
          <w:szCs w:val="24"/>
        </w:rPr>
        <w:t>, with the exception of Part 13 thereof entitled “Historic Districts”</w:t>
      </w:r>
      <w:r w:rsidRPr="004C38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CC3065" w14:textId="77777777" w:rsidR="005E15A6" w:rsidRPr="004C385A" w:rsidRDefault="006E682A" w:rsidP="006E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</w:rPr>
        <w:tab/>
        <w:t>Below is a summary of</w:t>
      </w:r>
      <w:r w:rsidR="005E15A6" w:rsidRPr="004C385A">
        <w:rPr>
          <w:rFonts w:ascii="Times New Roman" w:hAnsi="Times New Roman" w:cs="Times New Roman"/>
          <w:sz w:val="24"/>
          <w:szCs w:val="24"/>
        </w:rPr>
        <w:t xml:space="preserve"> the proposed Ordinance:</w:t>
      </w:r>
    </w:p>
    <w:p w14:paraId="58699A76" w14:textId="77777777" w:rsidR="006E682A" w:rsidRPr="004C385A" w:rsidRDefault="006E682A" w:rsidP="006E68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77FCD" w14:textId="6941078F" w:rsidR="005E15A6" w:rsidRPr="004C385A" w:rsidRDefault="007C359E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5E15A6" w:rsidRPr="004C385A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E15A6" w:rsidRPr="004C385A">
        <w:rPr>
          <w:rFonts w:ascii="Times New Roman" w:hAnsi="Times New Roman" w:cs="Times New Roman"/>
          <w:sz w:val="24"/>
          <w:szCs w:val="24"/>
        </w:rPr>
        <w:t>-General Provisions</w:t>
      </w:r>
      <w:r w:rsidR="007560B4" w:rsidRPr="004C3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EBAA2" w14:textId="154CA503" w:rsidR="005E15A6" w:rsidRPr="004C385A" w:rsidRDefault="007C359E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5E15A6" w:rsidRPr="004C385A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5E15A6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Designation of Districts</w:t>
      </w:r>
    </w:p>
    <w:p w14:paraId="26DAA68E" w14:textId="3302CD9F" w:rsidR="005E15A6" w:rsidRPr="004C385A" w:rsidRDefault="007C359E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>Part</w:t>
      </w:r>
      <w:r w:rsidR="005E15A6" w:rsidRPr="004C385A">
        <w:rPr>
          <w:rFonts w:ascii="Times New Roman" w:hAnsi="Times New Roman" w:cs="Times New Roman"/>
          <w:sz w:val="24"/>
          <w:szCs w:val="24"/>
          <w:u w:val="single"/>
        </w:rPr>
        <w:t xml:space="preserve"> III</w:t>
      </w:r>
      <w:r w:rsidR="005E15A6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Base Zoning District Regulations</w:t>
      </w:r>
    </w:p>
    <w:p w14:paraId="2D3456ED" w14:textId="57FBE9DF" w:rsidR="005E15A6" w:rsidRPr="004C385A" w:rsidRDefault="00E37071" w:rsidP="001B0CD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>Part IV</w:t>
      </w:r>
      <w:r w:rsidR="005E15A6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Overlay District Regulations</w:t>
      </w:r>
    </w:p>
    <w:p w14:paraId="4BF7848F" w14:textId="7DD92D4C" w:rsidR="005E15A6" w:rsidRPr="004C385A" w:rsidRDefault="00E37071" w:rsidP="001B0CD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5E15A6" w:rsidRPr="004C385A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5E15A6" w:rsidRPr="004C385A">
        <w:rPr>
          <w:rFonts w:ascii="Times New Roman" w:hAnsi="Times New Roman" w:cs="Times New Roman"/>
          <w:sz w:val="24"/>
          <w:szCs w:val="24"/>
        </w:rPr>
        <w:t>-Supplementary Regulations</w:t>
      </w:r>
      <w:r w:rsidR="001B0CDE" w:rsidRPr="004C3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4035" w14:textId="16D65F9F" w:rsidR="005E15A6" w:rsidRPr="004C385A" w:rsidRDefault="00E37071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>Part VI</w:t>
      </w:r>
      <w:r w:rsidR="005E15A6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Special Exceptions and Conditional Uses</w:t>
      </w:r>
      <w:r w:rsidR="001B0CDE" w:rsidRPr="004C3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D1E6C" w14:textId="6B0ACE48" w:rsidR="00E173BC" w:rsidRPr="004C385A" w:rsidRDefault="00E37071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E173BC" w:rsidRPr="004C385A">
        <w:rPr>
          <w:rFonts w:ascii="Times New Roman" w:hAnsi="Times New Roman" w:cs="Times New Roman"/>
          <w:sz w:val="24"/>
          <w:szCs w:val="24"/>
          <w:u w:val="single"/>
        </w:rPr>
        <w:t>VII</w:t>
      </w:r>
      <w:r w:rsidR="00E173BC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Signage</w:t>
      </w:r>
    </w:p>
    <w:p w14:paraId="05A5081A" w14:textId="01B74960" w:rsidR="00E173BC" w:rsidRPr="004C385A" w:rsidRDefault="00E37071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>Part VIII</w:t>
      </w:r>
      <w:r w:rsidR="00E173BC" w:rsidRPr="004C385A">
        <w:rPr>
          <w:rFonts w:ascii="Times New Roman" w:hAnsi="Times New Roman" w:cs="Times New Roman"/>
          <w:sz w:val="24"/>
          <w:szCs w:val="24"/>
        </w:rPr>
        <w:t>-</w:t>
      </w:r>
      <w:r w:rsidR="004C385A" w:rsidRPr="004C385A">
        <w:rPr>
          <w:rFonts w:ascii="Times New Roman" w:hAnsi="Times New Roman" w:cs="Times New Roman"/>
          <w:sz w:val="24"/>
          <w:szCs w:val="24"/>
        </w:rPr>
        <w:t>Nonconformities</w:t>
      </w:r>
    </w:p>
    <w:p w14:paraId="27349275" w14:textId="0F37A50A" w:rsidR="00E173BC" w:rsidRPr="004C385A" w:rsidRDefault="004C385A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>Part IX</w:t>
      </w:r>
      <w:r w:rsidR="00E173BC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Zoning Hearing Board</w:t>
      </w:r>
    </w:p>
    <w:p w14:paraId="26E35125" w14:textId="549DA300" w:rsidR="00E173BC" w:rsidRPr="004C385A" w:rsidRDefault="004C385A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E173BC" w:rsidRPr="004C385A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E173BC" w:rsidRPr="004C385A">
        <w:rPr>
          <w:rFonts w:ascii="Times New Roman" w:hAnsi="Times New Roman" w:cs="Times New Roman"/>
          <w:sz w:val="24"/>
          <w:szCs w:val="24"/>
        </w:rPr>
        <w:t>-</w:t>
      </w:r>
      <w:r w:rsidRPr="004C385A">
        <w:rPr>
          <w:rFonts w:ascii="Times New Roman" w:hAnsi="Times New Roman" w:cs="Times New Roman"/>
          <w:sz w:val="24"/>
          <w:szCs w:val="24"/>
        </w:rPr>
        <w:t>Administration and Enforcement</w:t>
      </w:r>
    </w:p>
    <w:p w14:paraId="79ACCC95" w14:textId="5590CAF0" w:rsidR="00E173BC" w:rsidRPr="004C385A" w:rsidRDefault="004C385A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C385A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E173BC" w:rsidRPr="004C385A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4C385A">
        <w:rPr>
          <w:rFonts w:ascii="Times New Roman" w:hAnsi="Times New Roman" w:cs="Times New Roman"/>
          <w:sz w:val="24"/>
          <w:szCs w:val="24"/>
          <w:u w:val="single"/>
        </w:rPr>
        <w:t>I-</w:t>
      </w:r>
      <w:r w:rsidRPr="004C385A">
        <w:rPr>
          <w:rFonts w:ascii="Times New Roman" w:hAnsi="Times New Roman" w:cs="Times New Roman"/>
          <w:sz w:val="24"/>
          <w:szCs w:val="24"/>
        </w:rPr>
        <w:t>Definitions</w:t>
      </w:r>
    </w:p>
    <w:p w14:paraId="6F9D8667" w14:textId="77777777" w:rsidR="007C359E" w:rsidRDefault="007C359E" w:rsidP="00D40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164C28" w14:textId="4FFB7DD2" w:rsidR="007C359E" w:rsidRPr="00D40CEB" w:rsidRDefault="004C385A" w:rsidP="00D40CEB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85A">
        <w:rPr>
          <w:rFonts w:ascii="Times New Roman" w:hAnsi="Times New Roman" w:cs="Times New Roman"/>
          <w:sz w:val="24"/>
          <w:szCs w:val="24"/>
        </w:rPr>
        <w:t xml:space="preserve">A public hearing on said </w:t>
      </w:r>
      <w:r>
        <w:rPr>
          <w:rFonts w:ascii="Times New Roman" w:hAnsi="Times New Roman" w:cs="Times New Roman"/>
          <w:sz w:val="24"/>
          <w:szCs w:val="24"/>
        </w:rPr>
        <w:t>proposed</w:t>
      </w:r>
      <w:r w:rsidR="002127F1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Zoning Ordinance</w:t>
      </w:r>
      <w:r w:rsidR="00570B2B">
        <w:rPr>
          <w:rFonts w:ascii="Times New Roman" w:hAnsi="Times New Roman" w:cs="Times New Roman"/>
          <w:sz w:val="24"/>
          <w:szCs w:val="24"/>
        </w:rPr>
        <w:t xml:space="preserve"> and Zoning Map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5A">
        <w:rPr>
          <w:rFonts w:ascii="Times New Roman" w:hAnsi="Times New Roman" w:cs="Times New Roman"/>
          <w:sz w:val="24"/>
          <w:szCs w:val="24"/>
        </w:rPr>
        <w:t>was held on March 11, 2024.</w:t>
      </w:r>
      <w:r w:rsidR="002127F1">
        <w:rPr>
          <w:rFonts w:ascii="Times New Roman" w:hAnsi="Times New Roman" w:cs="Times New Roman"/>
          <w:sz w:val="24"/>
          <w:szCs w:val="24"/>
        </w:rPr>
        <w:t xml:space="preserve">  </w:t>
      </w:r>
      <w:r w:rsidR="007C359E" w:rsidRPr="004C385A">
        <w:rPr>
          <w:rFonts w:ascii="Times New Roman" w:hAnsi="Times New Roman" w:cs="Times New Roman"/>
          <w:sz w:val="24"/>
          <w:szCs w:val="24"/>
        </w:rPr>
        <w:t xml:space="preserve">Following the public hearing substantial amendments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7C359E" w:rsidRPr="004C385A">
        <w:rPr>
          <w:rFonts w:ascii="Times New Roman" w:hAnsi="Times New Roman" w:cs="Times New Roman"/>
          <w:sz w:val="24"/>
          <w:szCs w:val="24"/>
        </w:rPr>
        <w:t>proposed</w:t>
      </w:r>
      <w:r w:rsidR="002127F1">
        <w:rPr>
          <w:rFonts w:ascii="Times New Roman" w:hAnsi="Times New Roman" w:cs="Times New Roman"/>
          <w:sz w:val="24"/>
          <w:szCs w:val="24"/>
        </w:rPr>
        <w:t xml:space="preserve"> 2024</w:t>
      </w:r>
      <w:r w:rsidR="007C359E" w:rsidRPr="004C385A">
        <w:rPr>
          <w:rFonts w:ascii="Times New Roman" w:hAnsi="Times New Roman" w:cs="Times New Roman"/>
          <w:sz w:val="24"/>
          <w:szCs w:val="24"/>
        </w:rPr>
        <w:t xml:space="preserve"> Zoning Ordinance</w:t>
      </w:r>
      <w:r w:rsidR="00F6441B">
        <w:rPr>
          <w:rFonts w:ascii="Times New Roman" w:hAnsi="Times New Roman" w:cs="Times New Roman"/>
          <w:sz w:val="24"/>
          <w:szCs w:val="24"/>
        </w:rPr>
        <w:t xml:space="preserve"> and Map</w:t>
      </w:r>
      <w:r w:rsidR="007C359E" w:rsidRPr="004C385A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ere </w:t>
      </w:r>
      <w:r w:rsidR="007C359E" w:rsidRPr="004C385A">
        <w:rPr>
          <w:rFonts w:ascii="Times New Roman" w:hAnsi="Times New Roman" w:cs="Times New Roman"/>
          <w:sz w:val="24"/>
          <w:szCs w:val="24"/>
        </w:rPr>
        <w:t xml:space="preserve">made, a summary of which substantial amendments are set forth below: </w:t>
      </w:r>
    </w:p>
    <w:p w14:paraId="0C0D5333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Revised Schedule A (Land Use Table) removing homeless shelters from C-R District; adding contractor storage yards, distribution centers, light manufacturing, self-storage facilities, warehousing, welding and machine shops, wholesale businesses to I-N District as permitted by right; adding distribution centers, heavy manufacturing, self-storage facilities, welding and machine shops, wholesale businesses to MX-3 District as special exception.  </w:t>
      </w:r>
    </w:p>
    <w:p w14:paraId="763D7C74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Revised Interpretation of Boundaries criteria. §27-204. Interpretation of Boundaries.</w:t>
      </w:r>
    </w:p>
    <w:p w14:paraId="2FDC5F6F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Revised district dimensional lot size and setback requirements (reduction of non-conforming lots).  §§27-304—314. Base Zoning District Regulations. </w:t>
      </w:r>
    </w:p>
    <w:p w14:paraId="3445F161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Revised BC District regulations per existing Ordinance.  §27-514. BC Business Campus District.</w:t>
      </w:r>
    </w:p>
    <w:p w14:paraId="7A49D7B9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Included special exception criteria for heavy manufacturing, self-storage facilities. Part VI. Special Exceptions and Conditional Uses.</w:t>
      </w:r>
    </w:p>
    <w:p w14:paraId="7DE5CAF7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Duplicated supplemental regulations for student housing and distribution center (per Article VI). Part VIII. Supplemental Regulations.</w:t>
      </w:r>
    </w:p>
    <w:p w14:paraId="73A8622F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Revised administrative and enforcement provisions. Part X. Administration and Enforcement.</w:t>
      </w:r>
    </w:p>
    <w:p w14:paraId="1DCB9A0A" w14:textId="77777777" w:rsidR="007C359E" w:rsidRPr="004C385A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Revised definitions. Part XI. Definitions.</w:t>
      </w:r>
    </w:p>
    <w:p w14:paraId="26E139F1" w14:textId="77777777" w:rsidR="007C359E" w:rsidRDefault="007C359E" w:rsidP="004C385A">
      <w:pPr>
        <w:pStyle w:val="ListParagraph"/>
        <w:numPr>
          <w:ilvl w:val="0"/>
          <w:numId w:val="21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38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Included Attachment B.  </w:t>
      </w:r>
    </w:p>
    <w:p w14:paraId="51572819" w14:textId="77777777" w:rsidR="00210656" w:rsidRPr="004C385A" w:rsidRDefault="00210656" w:rsidP="00210656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C3EEB2" w14:textId="6578F29B" w:rsidR="007560B4" w:rsidRDefault="007560B4" w:rsidP="00A13B8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3B87">
        <w:rPr>
          <w:rFonts w:ascii="Times New Roman" w:hAnsi="Times New Roman" w:cs="Times New Roman"/>
          <w:sz w:val="24"/>
          <w:szCs w:val="24"/>
        </w:rPr>
        <w:t>A full text copy of the Ordinance</w:t>
      </w:r>
      <w:r w:rsidR="006963F6">
        <w:rPr>
          <w:rFonts w:ascii="Times New Roman" w:hAnsi="Times New Roman" w:cs="Times New Roman"/>
          <w:sz w:val="24"/>
          <w:szCs w:val="24"/>
        </w:rPr>
        <w:t>, the 2024 proposed Zoning Ordinance</w:t>
      </w:r>
      <w:r w:rsidRPr="00A13B87">
        <w:rPr>
          <w:rFonts w:ascii="Times New Roman" w:hAnsi="Times New Roman" w:cs="Times New Roman"/>
          <w:sz w:val="24"/>
          <w:szCs w:val="24"/>
        </w:rPr>
        <w:t xml:space="preserve"> and </w:t>
      </w:r>
      <w:r w:rsidR="00D40CEB" w:rsidRPr="00A13B87">
        <w:rPr>
          <w:rFonts w:ascii="Times New Roman" w:hAnsi="Times New Roman" w:cs="Times New Roman"/>
          <w:sz w:val="24"/>
          <w:szCs w:val="24"/>
        </w:rPr>
        <w:t>Zoning M</w:t>
      </w:r>
      <w:r w:rsidRPr="00A13B87">
        <w:rPr>
          <w:rFonts w:ascii="Times New Roman" w:hAnsi="Times New Roman" w:cs="Times New Roman"/>
          <w:sz w:val="24"/>
          <w:szCs w:val="24"/>
        </w:rPr>
        <w:t xml:space="preserve">ap </w:t>
      </w:r>
      <w:r w:rsidR="00570B2B" w:rsidRPr="00A13B87">
        <w:rPr>
          <w:rFonts w:ascii="Times New Roman" w:hAnsi="Times New Roman" w:cs="Times New Roman"/>
          <w:sz w:val="24"/>
          <w:szCs w:val="24"/>
        </w:rPr>
        <w:t>are</w:t>
      </w:r>
      <w:r w:rsidRPr="00A13B87">
        <w:rPr>
          <w:rFonts w:ascii="Times New Roman" w:hAnsi="Times New Roman" w:cs="Times New Roman"/>
          <w:sz w:val="24"/>
          <w:szCs w:val="24"/>
        </w:rPr>
        <w:t xml:space="preserve"> available for public examination without charge or copies may be obtained for a charge not greater than the cost of the copies thereof at </w:t>
      </w:r>
      <w:r w:rsidR="00D40CEB" w:rsidRPr="00A13B87">
        <w:rPr>
          <w:rFonts w:ascii="Times New Roman" w:hAnsi="Times New Roman" w:cs="Times New Roman"/>
          <w:sz w:val="24"/>
          <w:szCs w:val="24"/>
        </w:rPr>
        <w:t>Bloomsburg Town Hall</w:t>
      </w:r>
      <w:r w:rsidR="00A13B87" w:rsidRPr="00A13B87">
        <w:rPr>
          <w:rFonts w:ascii="Times New Roman" w:hAnsi="Times New Roman" w:cs="Times New Roman"/>
          <w:sz w:val="24"/>
          <w:szCs w:val="24"/>
        </w:rPr>
        <w:t xml:space="preserve"> and via the Town website https://bloomsburgpa.org. Please call the Town Office at (570) 784-7123, for additional information and with any question</w:t>
      </w:r>
      <w:r w:rsidR="00A13B87">
        <w:rPr>
          <w:rFonts w:ascii="Times New Roman" w:hAnsi="Times New Roman" w:cs="Times New Roman"/>
          <w:sz w:val="24"/>
          <w:szCs w:val="24"/>
        </w:rPr>
        <w:t>s.</w:t>
      </w:r>
    </w:p>
    <w:p w14:paraId="3BFDC6B6" w14:textId="77777777" w:rsidR="00A13B87" w:rsidRPr="00A13B87" w:rsidRDefault="00A13B87" w:rsidP="00A13B8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A8D670" w14:textId="36B659F3" w:rsidR="007560B4" w:rsidRDefault="007560B4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complete copy of the </w:t>
      </w:r>
      <w:r w:rsidR="00D40CEB">
        <w:rPr>
          <w:rFonts w:ascii="Times New Roman" w:hAnsi="Times New Roman" w:cs="Times New Roman"/>
          <w:sz w:val="24"/>
          <w:szCs w:val="24"/>
        </w:rPr>
        <w:t xml:space="preserve">proposed </w:t>
      </w:r>
      <w:r w:rsidR="00D10A1F">
        <w:rPr>
          <w:rFonts w:ascii="Times New Roman" w:hAnsi="Times New Roman" w:cs="Times New Roman"/>
          <w:sz w:val="24"/>
          <w:szCs w:val="24"/>
        </w:rPr>
        <w:t xml:space="preserve">2024 </w:t>
      </w:r>
      <w:r w:rsidR="00D40CEB">
        <w:rPr>
          <w:rFonts w:ascii="Times New Roman" w:hAnsi="Times New Roman" w:cs="Times New Roman"/>
          <w:sz w:val="24"/>
          <w:szCs w:val="24"/>
        </w:rPr>
        <w:t xml:space="preserve">Zoning </w:t>
      </w:r>
      <w:r>
        <w:rPr>
          <w:rFonts w:ascii="Times New Roman" w:hAnsi="Times New Roman" w:cs="Times New Roman"/>
          <w:sz w:val="24"/>
          <w:szCs w:val="24"/>
        </w:rPr>
        <w:t>Ordinance</w:t>
      </w:r>
      <w:r w:rsidR="00D40CEB">
        <w:rPr>
          <w:rFonts w:ascii="Times New Roman" w:hAnsi="Times New Roman" w:cs="Times New Roman"/>
          <w:sz w:val="24"/>
          <w:szCs w:val="24"/>
        </w:rPr>
        <w:t xml:space="preserve"> and Map</w:t>
      </w:r>
      <w:r>
        <w:rPr>
          <w:rFonts w:ascii="Times New Roman" w:hAnsi="Times New Roman" w:cs="Times New Roman"/>
          <w:sz w:val="24"/>
          <w:szCs w:val="24"/>
        </w:rPr>
        <w:t xml:space="preserve"> is on file with this newspaper. </w:t>
      </w:r>
    </w:p>
    <w:p w14:paraId="0C377FBD" w14:textId="77777777" w:rsidR="007560B4" w:rsidRDefault="007560B4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2C26E3" w14:textId="77777777" w:rsidR="007560B4" w:rsidRDefault="007560B4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E. Turowski, Esquire</w:t>
      </w:r>
    </w:p>
    <w:p w14:paraId="60DCB944" w14:textId="4E2798E5" w:rsidR="007560B4" w:rsidRDefault="00D40CEB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Hill, T</w:t>
      </w:r>
      <w:r w:rsidR="007560B4">
        <w:rPr>
          <w:rFonts w:ascii="Times New Roman" w:hAnsi="Times New Roman" w:cs="Times New Roman"/>
          <w:sz w:val="24"/>
          <w:szCs w:val="24"/>
        </w:rPr>
        <w:t>urowski,</w:t>
      </w:r>
      <w:r>
        <w:rPr>
          <w:rFonts w:ascii="Times New Roman" w:hAnsi="Times New Roman" w:cs="Times New Roman"/>
          <w:sz w:val="24"/>
          <w:szCs w:val="24"/>
        </w:rPr>
        <w:t xml:space="preserve"> James &amp; Lehman</w:t>
      </w:r>
      <w:r w:rsidR="007560B4">
        <w:rPr>
          <w:rFonts w:ascii="Times New Roman" w:hAnsi="Times New Roman" w:cs="Times New Roman"/>
          <w:sz w:val="24"/>
          <w:szCs w:val="24"/>
        </w:rPr>
        <w:t xml:space="preserve"> LLP</w:t>
      </w:r>
    </w:p>
    <w:p w14:paraId="0EBC47A3" w14:textId="77777777" w:rsidR="007560B4" w:rsidRDefault="007560B4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West Third Street</w:t>
      </w:r>
    </w:p>
    <w:p w14:paraId="6814FB33" w14:textId="77777777" w:rsidR="007560B4" w:rsidRDefault="007560B4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Bloomsburg, Pennsylvania 17815</w:t>
      </w:r>
    </w:p>
    <w:p w14:paraId="7A50B3C0" w14:textId="77777777" w:rsidR="00CE4605" w:rsidRDefault="00CE4605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D1A42F" w14:textId="77777777" w:rsidR="00CE4605" w:rsidRPr="00817316" w:rsidRDefault="00CE4605" w:rsidP="00CE46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41E736" w14:textId="488087F3" w:rsidR="00CF4EBE" w:rsidRPr="00B761A3" w:rsidRDefault="00CF4EBE" w:rsidP="006E682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CF4EBE" w:rsidRPr="00B761A3" w:rsidSect="0043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89"/>
    <w:multiLevelType w:val="hybridMultilevel"/>
    <w:tmpl w:val="B9381D4A"/>
    <w:lvl w:ilvl="0" w:tplc="4DD4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5951"/>
    <w:multiLevelType w:val="hybridMultilevel"/>
    <w:tmpl w:val="E20460A0"/>
    <w:lvl w:ilvl="0" w:tplc="B9B268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84F2C"/>
    <w:multiLevelType w:val="hybridMultilevel"/>
    <w:tmpl w:val="23D408FE"/>
    <w:lvl w:ilvl="0" w:tplc="8132E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75B"/>
    <w:multiLevelType w:val="hybridMultilevel"/>
    <w:tmpl w:val="CC0C9798"/>
    <w:lvl w:ilvl="0" w:tplc="C920813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70C61"/>
    <w:multiLevelType w:val="hybridMultilevel"/>
    <w:tmpl w:val="5B4255AE"/>
    <w:lvl w:ilvl="0" w:tplc="ABD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31EEE"/>
    <w:multiLevelType w:val="hybridMultilevel"/>
    <w:tmpl w:val="D2C08CB8"/>
    <w:lvl w:ilvl="0" w:tplc="EC5886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A522D7"/>
    <w:multiLevelType w:val="hybridMultilevel"/>
    <w:tmpl w:val="3B465E26"/>
    <w:lvl w:ilvl="0" w:tplc="74D0CE76">
      <w:start w:val="22"/>
      <w:numFmt w:val="bullet"/>
      <w:lvlText w:val="-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935C3"/>
    <w:multiLevelType w:val="hybridMultilevel"/>
    <w:tmpl w:val="246A7D02"/>
    <w:lvl w:ilvl="0" w:tplc="44980FC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404E4"/>
    <w:multiLevelType w:val="hybridMultilevel"/>
    <w:tmpl w:val="8CEE2970"/>
    <w:lvl w:ilvl="0" w:tplc="43A6C7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643A17"/>
    <w:multiLevelType w:val="hybridMultilevel"/>
    <w:tmpl w:val="A08CB85A"/>
    <w:lvl w:ilvl="0" w:tplc="98B6F8E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FD735D3"/>
    <w:multiLevelType w:val="hybridMultilevel"/>
    <w:tmpl w:val="15584D34"/>
    <w:lvl w:ilvl="0" w:tplc="10DC3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3D65"/>
    <w:multiLevelType w:val="hybridMultilevel"/>
    <w:tmpl w:val="F7541148"/>
    <w:lvl w:ilvl="0" w:tplc="1E3E907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D4E71"/>
    <w:multiLevelType w:val="hybridMultilevel"/>
    <w:tmpl w:val="36720A1E"/>
    <w:lvl w:ilvl="0" w:tplc="3E48C7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006C7"/>
    <w:multiLevelType w:val="hybridMultilevel"/>
    <w:tmpl w:val="B1629FB6"/>
    <w:lvl w:ilvl="0" w:tplc="6F4A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144C0"/>
    <w:multiLevelType w:val="hybridMultilevel"/>
    <w:tmpl w:val="E09203DE"/>
    <w:lvl w:ilvl="0" w:tplc="00868A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BD4B80"/>
    <w:multiLevelType w:val="hybridMultilevel"/>
    <w:tmpl w:val="EA3C9AB8"/>
    <w:lvl w:ilvl="0" w:tplc="0AAA8C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EF4FD7"/>
    <w:multiLevelType w:val="hybridMultilevel"/>
    <w:tmpl w:val="A948A9D6"/>
    <w:lvl w:ilvl="0" w:tplc="0ED44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51D94"/>
    <w:multiLevelType w:val="hybridMultilevel"/>
    <w:tmpl w:val="CBB0D30E"/>
    <w:lvl w:ilvl="0" w:tplc="B4D84CF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C56CD"/>
    <w:multiLevelType w:val="hybridMultilevel"/>
    <w:tmpl w:val="905A3ED2"/>
    <w:lvl w:ilvl="0" w:tplc="E7B6BE3C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6D135E"/>
    <w:multiLevelType w:val="hybridMultilevel"/>
    <w:tmpl w:val="EF787024"/>
    <w:lvl w:ilvl="0" w:tplc="B3068E34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32B24"/>
    <w:multiLevelType w:val="hybridMultilevel"/>
    <w:tmpl w:val="E2DC8C34"/>
    <w:lvl w:ilvl="0" w:tplc="80E07E32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0130033">
    <w:abstractNumId w:val="10"/>
  </w:num>
  <w:num w:numId="2" w16cid:durableId="522325528">
    <w:abstractNumId w:val="4"/>
  </w:num>
  <w:num w:numId="3" w16cid:durableId="362021970">
    <w:abstractNumId w:val="1"/>
  </w:num>
  <w:num w:numId="4" w16cid:durableId="513374674">
    <w:abstractNumId w:val="20"/>
  </w:num>
  <w:num w:numId="5" w16cid:durableId="1435242926">
    <w:abstractNumId w:val="14"/>
  </w:num>
  <w:num w:numId="6" w16cid:durableId="1292325819">
    <w:abstractNumId w:val="18"/>
  </w:num>
  <w:num w:numId="7" w16cid:durableId="870843733">
    <w:abstractNumId w:val="9"/>
  </w:num>
  <w:num w:numId="8" w16cid:durableId="967930981">
    <w:abstractNumId w:val="12"/>
  </w:num>
  <w:num w:numId="9" w16cid:durableId="1870796583">
    <w:abstractNumId w:val="17"/>
  </w:num>
  <w:num w:numId="10" w16cid:durableId="1165366194">
    <w:abstractNumId w:val="13"/>
  </w:num>
  <w:num w:numId="11" w16cid:durableId="1767069000">
    <w:abstractNumId w:val="5"/>
  </w:num>
  <w:num w:numId="12" w16cid:durableId="1048408447">
    <w:abstractNumId w:val="19"/>
  </w:num>
  <w:num w:numId="13" w16cid:durableId="798837814">
    <w:abstractNumId w:val="15"/>
  </w:num>
  <w:num w:numId="14" w16cid:durableId="2095202452">
    <w:abstractNumId w:val="8"/>
  </w:num>
  <w:num w:numId="15" w16cid:durableId="1630085889">
    <w:abstractNumId w:val="7"/>
  </w:num>
  <w:num w:numId="16" w16cid:durableId="1727021020">
    <w:abstractNumId w:val="0"/>
  </w:num>
  <w:num w:numId="17" w16cid:durableId="2074230591">
    <w:abstractNumId w:val="16"/>
  </w:num>
  <w:num w:numId="18" w16cid:durableId="817187878">
    <w:abstractNumId w:val="11"/>
  </w:num>
  <w:num w:numId="19" w16cid:durableId="822430630">
    <w:abstractNumId w:val="3"/>
  </w:num>
  <w:num w:numId="20" w16cid:durableId="107553972">
    <w:abstractNumId w:val="2"/>
  </w:num>
  <w:num w:numId="21" w16cid:durableId="1958564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3"/>
    <w:rsid w:val="00073727"/>
    <w:rsid w:val="000F0643"/>
    <w:rsid w:val="000F6A9B"/>
    <w:rsid w:val="00111D27"/>
    <w:rsid w:val="00123B69"/>
    <w:rsid w:val="001B0CDE"/>
    <w:rsid w:val="00210656"/>
    <w:rsid w:val="002127F1"/>
    <w:rsid w:val="002226A4"/>
    <w:rsid w:val="00226D95"/>
    <w:rsid w:val="00270CAF"/>
    <w:rsid w:val="00292BDF"/>
    <w:rsid w:val="0033420F"/>
    <w:rsid w:val="00371270"/>
    <w:rsid w:val="004337AC"/>
    <w:rsid w:val="004A46C4"/>
    <w:rsid w:val="004C385A"/>
    <w:rsid w:val="00570B2B"/>
    <w:rsid w:val="005951B1"/>
    <w:rsid w:val="005E15A6"/>
    <w:rsid w:val="005F47EC"/>
    <w:rsid w:val="006963F6"/>
    <w:rsid w:val="006E682A"/>
    <w:rsid w:val="0071503F"/>
    <w:rsid w:val="007560B4"/>
    <w:rsid w:val="007C359E"/>
    <w:rsid w:val="007F2FF1"/>
    <w:rsid w:val="008F4D6B"/>
    <w:rsid w:val="00A13B87"/>
    <w:rsid w:val="00B0070A"/>
    <w:rsid w:val="00B761A3"/>
    <w:rsid w:val="00CE4605"/>
    <w:rsid w:val="00CF4EBE"/>
    <w:rsid w:val="00D10A1F"/>
    <w:rsid w:val="00D128D8"/>
    <w:rsid w:val="00D40CEB"/>
    <w:rsid w:val="00DF6297"/>
    <w:rsid w:val="00E173BC"/>
    <w:rsid w:val="00E37071"/>
    <w:rsid w:val="00F01765"/>
    <w:rsid w:val="00F6441B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16A9"/>
  <w15:docId w15:val="{110954E9-24E7-476B-88CA-EC20F52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E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3727"/>
    <w:pPr>
      <w:spacing w:line="240" w:lineRule="auto"/>
      <w:jc w:val="left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073727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AD1D-B062-418A-B65F-E414EDF0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Turowski</dc:creator>
  <cp:lastModifiedBy>Lisa Dooley</cp:lastModifiedBy>
  <cp:revision>2</cp:revision>
  <dcterms:created xsi:type="dcterms:W3CDTF">2024-05-21T19:34:00Z</dcterms:created>
  <dcterms:modified xsi:type="dcterms:W3CDTF">2024-05-21T19:34:00Z</dcterms:modified>
</cp:coreProperties>
</file>